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C3" w:rsidRPr="008941A4" w:rsidRDefault="008941A4" w:rsidP="00031FD4">
      <w:pPr>
        <w:ind w:left="4962"/>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031FD4">
      <w:pPr>
        <w:ind w:left="4962"/>
        <w:rPr>
          <w:sz w:val="28"/>
          <w:szCs w:val="28"/>
        </w:rPr>
      </w:pPr>
    </w:p>
    <w:p w:rsidR="003056C3" w:rsidRPr="00570541" w:rsidRDefault="003056C3" w:rsidP="00031FD4">
      <w:pPr>
        <w:ind w:left="4962"/>
        <w:rPr>
          <w:sz w:val="28"/>
          <w:szCs w:val="28"/>
        </w:rPr>
      </w:pPr>
      <w:r>
        <w:rPr>
          <w:sz w:val="28"/>
          <w:szCs w:val="28"/>
        </w:rPr>
        <w:t>УТВЕРЖДЕН</w:t>
      </w:r>
      <w:r w:rsidR="00A659D6">
        <w:rPr>
          <w:sz w:val="28"/>
          <w:szCs w:val="28"/>
        </w:rPr>
        <w:t>О</w:t>
      </w:r>
    </w:p>
    <w:p w:rsidR="003056C3" w:rsidRDefault="003056C3" w:rsidP="00031FD4">
      <w:pPr>
        <w:ind w:left="4962"/>
        <w:rPr>
          <w:sz w:val="28"/>
          <w:szCs w:val="28"/>
        </w:rPr>
      </w:pPr>
    </w:p>
    <w:p w:rsidR="003056C3" w:rsidRPr="00327365" w:rsidRDefault="008941A4" w:rsidP="00031FD4">
      <w:pPr>
        <w:ind w:left="4962"/>
        <w:rPr>
          <w:i/>
          <w:sz w:val="28"/>
          <w:szCs w:val="28"/>
        </w:rPr>
      </w:pPr>
      <w:r>
        <w:rPr>
          <w:sz w:val="28"/>
          <w:szCs w:val="28"/>
        </w:rPr>
        <w:t xml:space="preserve">приказом </w:t>
      </w:r>
      <w:r w:rsidR="00031FD4">
        <w:rPr>
          <w:sz w:val="28"/>
          <w:szCs w:val="28"/>
        </w:rPr>
        <w:t>КОГАУСО «Оричевский комплексный центр социального обслуживания населения»</w:t>
      </w:r>
    </w:p>
    <w:p w:rsidR="003056C3" w:rsidRDefault="003056C3" w:rsidP="00031FD4">
      <w:pPr>
        <w:ind w:left="4962"/>
        <w:rPr>
          <w:sz w:val="28"/>
          <w:szCs w:val="28"/>
        </w:rPr>
      </w:pPr>
      <w:r w:rsidRPr="001A4A8A">
        <w:rPr>
          <w:sz w:val="28"/>
          <w:szCs w:val="28"/>
        </w:rPr>
        <w:t xml:space="preserve">от </w:t>
      </w:r>
      <w:r w:rsidR="00BC0B76">
        <w:rPr>
          <w:sz w:val="28"/>
          <w:szCs w:val="28"/>
        </w:rPr>
        <w:t>20.03.2024</w:t>
      </w:r>
      <w:r w:rsidR="00031FD4">
        <w:rPr>
          <w:sz w:val="28"/>
          <w:szCs w:val="28"/>
        </w:rPr>
        <w:t xml:space="preserve"> </w:t>
      </w:r>
      <w:r w:rsidRPr="001A4A8A">
        <w:rPr>
          <w:sz w:val="28"/>
          <w:szCs w:val="28"/>
        </w:rPr>
        <w:t>№</w:t>
      </w:r>
      <w:r>
        <w:rPr>
          <w:sz w:val="28"/>
          <w:szCs w:val="28"/>
        </w:rPr>
        <w:t xml:space="preserve"> </w:t>
      </w:r>
      <w:r w:rsidR="00BC0B76">
        <w:rPr>
          <w:sz w:val="28"/>
          <w:szCs w:val="28"/>
        </w:rPr>
        <w:t>34</w:t>
      </w:r>
    </w:p>
    <w:p w:rsidR="00E951AD" w:rsidRPr="001A4A8A" w:rsidRDefault="00E951AD" w:rsidP="00031FD4">
      <w:pPr>
        <w:ind w:left="4962"/>
        <w:rPr>
          <w:sz w:val="28"/>
          <w:szCs w:val="28"/>
        </w:rPr>
      </w:pPr>
    </w:p>
    <w:p w:rsidR="000D3AA9" w:rsidRPr="00E951AD" w:rsidRDefault="00A659D6" w:rsidP="00E951AD">
      <w:pPr>
        <w:jc w:val="center"/>
        <w:rPr>
          <w:b/>
          <w:sz w:val="28"/>
          <w:szCs w:val="28"/>
        </w:rPr>
      </w:pPr>
      <w:r w:rsidRPr="00E951AD">
        <w:rPr>
          <w:b/>
          <w:sz w:val="28"/>
          <w:szCs w:val="28"/>
        </w:rPr>
        <w:t>ПОЛОЖЕНИЕ</w:t>
      </w:r>
    </w:p>
    <w:p w:rsidR="00A659D6" w:rsidRPr="00E951AD" w:rsidRDefault="00252854" w:rsidP="00E951AD">
      <w:pPr>
        <w:jc w:val="center"/>
        <w:rPr>
          <w:b/>
          <w:sz w:val="28"/>
          <w:szCs w:val="28"/>
        </w:rPr>
      </w:pPr>
      <w:r w:rsidRPr="00E951AD">
        <w:rPr>
          <w:b/>
          <w:sz w:val="28"/>
          <w:szCs w:val="28"/>
        </w:rPr>
        <w:t>об а</w:t>
      </w:r>
      <w:r w:rsidR="00A659D6" w:rsidRPr="00E951AD">
        <w:rPr>
          <w:b/>
          <w:sz w:val="28"/>
          <w:szCs w:val="28"/>
        </w:rPr>
        <w:t>нтикоррупционной политике</w:t>
      </w:r>
    </w:p>
    <w:p w:rsidR="00E951AD" w:rsidRDefault="00E951AD" w:rsidP="00E951AD">
      <w:pPr>
        <w:pStyle w:val="ConsPlusNormal"/>
        <w:ind w:firstLine="709"/>
        <w:jc w:val="center"/>
        <w:rPr>
          <w:rFonts w:ascii="Times New Roman" w:hAnsi="Times New Roman" w:cs="Times New Roman"/>
          <w:b/>
          <w:sz w:val="28"/>
          <w:szCs w:val="28"/>
        </w:rPr>
      </w:pPr>
      <w:r w:rsidRPr="00E951AD">
        <w:rPr>
          <w:rFonts w:ascii="Times New Roman" w:hAnsi="Times New Roman" w:cs="Times New Roman"/>
          <w:b/>
          <w:sz w:val="28"/>
          <w:szCs w:val="28"/>
        </w:rPr>
        <w:t>КОГАУСО «Оричевский комплексный центр</w:t>
      </w:r>
    </w:p>
    <w:p w:rsidR="00E951AD" w:rsidRPr="00E951AD" w:rsidRDefault="00E951AD" w:rsidP="00E951AD">
      <w:pPr>
        <w:pStyle w:val="ConsPlusNormal"/>
        <w:ind w:firstLine="709"/>
        <w:jc w:val="center"/>
        <w:rPr>
          <w:rFonts w:ascii="Times New Roman" w:hAnsi="Times New Roman" w:cs="Times New Roman"/>
          <w:b/>
          <w:sz w:val="28"/>
          <w:szCs w:val="28"/>
        </w:rPr>
      </w:pPr>
      <w:r w:rsidRPr="00E951AD">
        <w:rPr>
          <w:rFonts w:ascii="Times New Roman" w:hAnsi="Times New Roman" w:cs="Times New Roman"/>
          <w:b/>
          <w:sz w:val="28"/>
          <w:szCs w:val="28"/>
        </w:rPr>
        <w:t>социального обслуживания населения»</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E951AD" w:rsidRPr="00E951AD">
        <w:rPr>
          <w:rFonts w:ascii="Times New Roman" w:hAnsi="Times New Roman" w:cs="Times New Roman"/>
          <w:sz w:val="28"/>
          <w:szCs w:val="28"/>
        </w:rPr>
        <w:t>КОГАУСО «Оричевский комплексный центр социального обслуживания населения»</w:t>
      </w:r>
      <w:r w:rsidR="00E951AD">
        <w:rPr>
          <w:rFonts w:ascii="Times New Roman" w:hAnsi="Times New Roman" w:cs="Times New Roman"/>
          <w:i/>
          <w:sz w:val="28"/>
          <w:szCs w:val="28"/>
        </w:rPr>
        <w:t xml:space="preserve"> </w:t>
      </w:r>
      <w:r w:rsidR="00A659D6" w:rsidRPr="00A659D6">
        <w:rPr>
          <w:rFonts w:ascii="Times New Roman" w:hAnsi="Times New Roman" w:cs="Times New Roman"/>
          <w:sz w:val="28"/>
          <w:szCs w:val="28"/>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E951AD" w:rsidRPr="00E951AD">
        <w:rPr>
          <w:rFonts w:ascii="Times New Roman" w:hAnsi="Times New Roman" w:cs="Times New Roman"/>
          <w:sz w:val="28"/>
          <w:szCs w:val="28"/>
        </w:rPr>
        <w:t>КОГАУСО «Оричевский комплексный центр социального обслуживания населения»</w:t>
      </w:r>
      <w:r w:rsidR="00E951AD">
        <w:rPr>
          <w:rFonts w:ascii="Times New Roman" w:hAnsi="Times New Roman" w:cs="Times New Roman"/>
          <w:sz w:val="28"/>
          <w:szCs w:val="28"/>
        </w:rPr>
        <w:t xml:space="preserve">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E951AD" w:rsidRPr="00E951AD">
        <w:rPr>
          <w:rFonts w:ascii="Times New Roman" w:hAnsi="Times New Roman" w:cs="Times New Roman"/>
          <w:sz w:val="28"/>
          <w:szCs w:val="28"/>
        </w:rPr>
        <w:t>КОГАУСО «Оричевский комплексный центр социального обслуживания населения»</w:t>
      </w:r>
      <w:r w:rsidR="00E951AD" w:rsidRPr="00E951AD">
        <w:rPr>
          <w:rFonts w:ascii="Times New Roman" w:hAnsi="Times New Roman" w:cs="Times New Roman"/>
          <w:i/>
          <w:sz w:val="28"/>
          <w:szCs w:val="28"/>
        </w:rPr>
        <w:t xml:space="preserve"> </w:t>
      </w:r>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w:t>
      </w:r>
      <w:r w:rsidR="00B6633F" w:rsidRPr="00B6633F">
        <w:rPr>
          <w:rFonts w:ascii="Times New Roman" w:hAnsi="Times New Roman" w:cs="Times New Roman"/>
          <w:sz w:val="28"/>
          <w:szCs w:val="28"/>
        </w:rPr>
        <w:lastRenderedPageBreak/>
        <w:t>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A659D6">
        <w:rPr>
          <w:rFonts w:ascii="Times New Roman" w:hAnsi="Times New Roman" w:cs="Times New Roman"/>
          <w:sz w:val="28"/>
          <w:szCs w:val="28"/>
        </w:rPr>
        <w:lastRenderedPageBreak/>
        <w:t xml:space="preserve">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w:t>
      </w:r>
      <w:r w:rsidR="00A659D6" w:rsidRPr="00A659D6">
        <w:rPr>
          <w:rFonts w:ascii="Times New Roman" w:hAnsi="Times New Roman" w:cs="Times New Roman"/>
          <w:sz w:val="28"/>
          <w:szCs w:val="28"/>
        </w:rPr>
        <w:lastRenderedPageBreak/>
        <w:t>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 xml:space="preserve">цию </w:t>
      </w:r>
      <w:r w:rsidR="00017ADF">
        <w:rPr>
          <w:rFonts w:ascii="Times New Roman" w:hAnsi="Times New Roman" w:cs="Times New Roman"/>
          <w:sz w:val="28"/>
          <w:szCs w:val="28"/>
        </w:rPr>
        <w:lastRenderedPageBreak/>
        <w:t>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lastRenderedPageBreak/>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E951AD" w:rsidRPr="00E951AD">
        <w:rPr>
          <w:rFonts w:ascii="Times New Roman" w:hAnsi="Times New Roman" w:cs="Times New Roman"/>
          <w:sz w:val="28"/>
          <w:szCs w:val="28"/>
        </w:rPr>
        <w:t>КОГАУСО «Оричевский комплексный центр социального обслуживания населения»</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w:t>
      </w:r>
      <w:r w:rsidR="00983F5D">
        <w:rPr>
          <w:rFonts w:ascii="Times New Roman" w:hAnsi="Times New Roman" w:cs="Times New Roman"/>
          <w:sz w:val="28"/>
          <w:szCs w:val="28"/>
        </w:rPr>
        <w:lastRenderedPageBreak/>
        <w:t>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 xml:space="preserve">возникновения конфликта интересов и урегулированию возникших случаев конфликта </w:t>
      </w:r>
      <w:r w:rsidRPr="00192A21">
        <w:rPr>
          <w:rFonts w:ascii="Times New Roman" w:hAnsi="Times New Roman" w:cs="Times New Roman"/>
          <w:sz w:val="28"/>
          <w:szCs w:val="28"/>
        </w:rPr>
        <w:lastRenderedPageBreak/>
        <w:t>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w:t>
            </w:r>
            <w:r w:rsidRPr="003E612E">
              <w:rPr>
                <w:sz w:val="24"/>
                <w:szCs w:val="24"/>
              </w:rPr>
              <w:lastRenderedPageBreak/>
              <w:t>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w:t>
      </w:r>
      <w:r w:rsidR="00A659D6" w:rsidRPr="00A659D6">
        <w:rPr>
          <w:rFonts w:ascii="Times New Roman" w:hAnsi="Times New Roman" w:cs="Times New Roman"/>
          <w:sz w:val="28"/>
          <w:szCs w:val="28"/>
        </w:rPr>
        <w:lastRenderedPageBreak/>
        <w:t>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E951AD" w:rsidRPr="00E951AD">
        <w:rPr>
          <w:rFonts w:cs="Calibri"/>
          <w:sz w:val="28"/>
          <w:szCs w:val="28"/>
        </w:rPr>
        <w:t>КОГАУСО «Оричевский комплексный центр социального обслуживания населения»</w:t>
      </w:r>
      <w:r>
        <w:rPr>
          <w:rFonts w:cs="Calibri"/>
          <w:sz w:val="28"/>
          <w:szCs w:val="28"/>
        </w:rPr>
        <w:t>, утверждаемым приказом</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lastRenderedPageBreak/>
        <w:t>заместителей руководителя</w:t>
      </w:r>
      <w:bookmarkStart w:id="0" w:name="_GoBack"/>
      <w:bookmarkEnd w:id="0"/>
      <w:r w:rsidRPr="00252854">
        <w:rPr>
          <w:rFonts w:cs="Calibri"/>
          <w:sz w:val="28"/>
          <w:szCs w:val="28"/>
        </w:rPr>
        <w:t xml:space="preserve">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 xml:space="preserve">товаров, работ, услуг для обеспечения государственных </w:t>
      </w:r>
      <w:r w:rsidR="009B6B9D">
        <w:rPr>
          <w:bCs/>
          <w:sz w:val="28"/>
          <w:szCs w:val="28"/>
        </w:rPr>
        <w:lastRenderedPageBreak/>
        <w:t>(муниципальных)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Система внутреннего контроля и аудита Учреждения способствует профилактике и выявлению коррупционных правонарушений в </w:t>
      </w:r>
      <w:r w:rsidR="00A659D6" w:rsidRPr="00A659D6">
        <w:rPr>
          <w:rFonts w:ascii="Times New Roman" w:hAnsi="Times New Roman" w:cs="Times New Roman"/>
          <w:sz w:val="28"/>
          <w:szCs w:val="28"/>
        </w:rPr>
        <w:lastRenderedPageBreak/>
        <w:t>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w:t>
      </w:r>
      <w:r w:rsidR="00A659D6" w:rsidRPr="00A659D6">
        <w:rPr>
          <w:rFonts w:ascii="Times New Roman" w:hAnsi="Times New Roman" w:cs="Times New Roman"/>
          <w:sz w:val="28"/>
          <w:szCs w:val="28"/>
        </w:rPr>
        <w:lastRenderedPageBreak/>
        <w:t>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lastRenderedPageBreak/>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9172E1"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E1" w:rsidRDefault="009172E1" w:rsidP="00072C5F">
      <w:r>
        <w:separator/>
      </w:r>
    </w:p>
  </w:endnote>
  <w:endnote w:type="continuationSeparator" w:id="0">
    <w:p w:rsidR="009172E1" w:rsidRDefault="009172E1"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E1" w:rsidRDefault="009172E1" w:rsidP="00072C5F">
      <w:r>
        <w:separator/>
      </w:r>
    </w:p>
  </w:footnote>
  <w:footnote w:type="continuationSeparator" w:id="0">
    <w:p w:rsidR="009172E1" w:rsidRDefault="009172E1"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02471A">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471A"/>
    <w:rsid w:val="000254F6"/>
    <w:rsid w:val="00027A69"/>
    <w:rsid w:val="00030C7B"/>
    <w:rsid w:val="00031FD4"/>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2E1"/>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0B76"/>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951AD"/>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06EE110-10C1-4CE3-963B-1B612459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F5913-B6CE-4153-B113-8DE8AB9B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cp:lastModifiedBy>
  <cp:revision>3</cp:revision>
  <cp:lastPrinted>2024-02-09T11:06:00Z</cp:lastPrinted>
  <dcterms:created xsi:type="dcterms:W3CDTF">2024-03-05T07:54:00Z</dcterms:created>
  <dcterms:modified xsi:type="dcterms:W3CDTF">2024-03-27T11:31:00Z</dcterms:modified>
</cp:coreProperties>
</file>